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A3" w:rsidRPr="00DC1FAE" w:rsidRDefault="00AD77A3" w:rsidP="00FE2602">
      <w:pPr>
        <w:pStyle w:val="ListParagraph"/>
        <w:ind w:left="720"/>
        <w:jc w:val="center"/>
        <w:rPr>
          <w:sz w:val="28"/>
          <w:szCs w:val="28"/>
        </w:rPr>
      </w:pPr>
      <w:r w:rsidRPr="000C5658">
        <w:rPr>
          <w:caps/>
        </w:rPr>
        <w:t xml:space="preserve">Современные </w:t>
      </w:r>
      <w:r>
        <w:rPr>
          <w:caps/>
        </w:rPr>
        <w:t>МЕТОДЫ</w:t>
      </w:r>
      <w:r w:rsidRPr="0014159D">
        <w:t xml:space="preserve"> </w:t>
      </w:r>
      <w:r w:rsidRPr="00B61A06">
        <w:rPr>
          <w:caps/>
        </w:rPr>
        <w:t>ВЫЧИСЛИТЕЛЬНОЙ ГИДРОДИНАМИКИ И АЭРОДИНАМИКИ</w:t>
      </w:r>
    </w:p>
    <w:p w:rsidR="00AD77A3" w:rsidRDefault="00AD77A3" w:rsidP="00FE2602">
      <w:pPr>
        <w:jc w:val="center"/>
      </w:pPr>
      <w:r>
        <w:t>д.ф.-м.н., проф</w:t>
      </w:r>
      <w:r w:rsidRPr="0038010F">
        <w:t xml:space="preserve">. </w:t>
      </w:r>
      <w:r>
        <w:t>И.С. Меньшов</w:t>
      </w:r>
    </w:p>
    <w:p w:rsidR="00AD77A3" w:rsidRPr="00C52FD1" w:rsidRDefault="00AD77A3" w:rsidP="00FE2602">
      <w:pPr>
        <w:jc w:val="center"/>
      </w:pPr>
      <w:r>
        <w:t xml:space="preserve">Специальный курс по выбору кафедры вычислительной механики </w:t>
      </w:r>
    </w:p>
    <w:p w:rsidR="00AD77A3" w:rsidRPr="005F6680" w:rsidRDefault="00AD77A3" w:rsidP="00FE2602">
      <w:pPr>
        <w:jc w:val="center"/>
      </w:pPr>
    </w:p>
    <w:p w:rsidR="00AD77A3" w:rsidRDefault="00AD77A3" w:rsidP="00C52FD1">
      <w:pPr>
        <w:jc w:val="both"/>
      </w:pPr>
      <w:r>
        <w:t>В</w:t>
      </w:r>
      <w:r w:rsidRPr="002D4187">
        <w:t xml:space="preserve"> рамках курса рассматриваются </w:t>
      </w:r>
      <w:r>
        <w:t>современные численные методы решения задач динамики сжимаемой жидкости, вводятся базовые понятия дискретных моделей, обсуждаются</w:t>
      </w:r>
      <w:r w:rsidRPr="002D4187">
        <w:t xml:space="preserve"> результаты, иллюстрирующие современное состояние </w:t>
      </w:r>
      <w:r>
        <w:t>вычислительной гидро- газодинамики</w:t>
      </w:r>
      <w:r w:rsidRPr="002D4187">
        <w:t>.</w:t>
      </w:r>
      <w:r>
        <w:t xml:space="preserve"> </w:t>
      </w:r>
      <w:r w:rsidRPr="005F6680">
        <w:t xml:space="preserve"> </w:t>
      </w:r>
    </w:p>
    <w:p w:rsidR="00AD77A3" w:rsidRPr="005F6680" w:rsidRDefault="00AD77A3" w:rsidP="00C52FD1">
      <w:pPr>
        <w:jc w:val="both"/>
      </w:pPr>
    </w:p>
    <w:p w:rsidR="00AD77A3" w:rsidRDefault="00AD77A3" w:rsidP="00557C61">
      <w:pPr>
        <w:pStyle w:val="ListParagraph"/>
        <w:ind w:left="34"/>
      </w:pPr>
      <w:r w:rsidRPr="00905F4F">
        <w:t>Предмет и задачи дисциплины. Краткий исторический обзор развития метода математического моделирования в газовой динамике, основ численных методов, конечно-разностных схем, программных комплексов.</w:t>
      </w:r>
      <w:r>
        <w:t xml:space="preserve"> </w:t>
      </w:r>
      <w:r w:rsidRPr="00905F4F">
        <w:t>Основные современные проблемы математического моделирования в механике сплошной среды; перспективы развития.</w:t>
      </w:r>
    </w:p>
    <w:p w:rsidR="00AD77A3" w:rsidRPr="00DD67A8" w:rsidRDefault="00AD77A3" w:rsidP="00557C61">
      <w:pPr>
        <w:pStyle w:val="ListParagraph"/>
        <w:ind w:left="34"/>
      </w:pPr>
    </w:p>
    <w:p w:rsidR="00AD77A3" w:rsidRPr="00811E13" w:rsidRDefault="00AD77A3" w:rsidP="00557C61">
      <w:pPr>
        <w:pStyle w:val="ListParagraph"/>
        <w:ind w:left="34"/>
      </w:pPr>
      <w:r w:rsidRPr="00811E13">
        <w:t>Элементы векторной алгебры, дифференциальные операторы, теоремы Гауса и Стокса.</w:t>
      </w:r>
    </w:p>
    <w:p w:rsidR="00AD77A3" w:rsidRPr="00DD67A8" w:rsidRDefault="00AD77A3" w:rsidP="00557C61">
      <w:pPr>
        <w:pStyle w:val="ListParagraph"/>
        <w:ind w:left="34"/>
      </w:pPr>
      <w:r w:rsidRPr="00811E13">
        <w:t>Понятие закона сохранения, уравнения Эйлера и Навье-Стокса, модельные  уравнения и их решения.</w:t>
      </w:r>
      <w:r>
        <w:t xml:space="preserve"> </w:t>
      </w:r>
      <w:r w:rsidRPr="00811E13">
        <w:t>Математические свойства уравнений Эйлера.</w:t>
      </w:r>
      <w:r>
        <w:t xml:space="preserve"> </w:t>
      </w:r>
      <w:r w:rsidRPr="00811E13">
        <w:t>Функция потока уравнений Эйлера, однородность функции потока, якобиан функции потока и его свойства.</w:t>
      </w:r>
    </w:p>
    <w:p w:rsidR="00AD77A3" w:rsidRDefault="00AD77A3" w:rsidP="00557C61">
      <w:pPr>
        <w:pStyle w:val="ListParagraph"/>
        <w:ind w:left="34"/>
      </w:pPr>
      <w:r w:rsidRPr="00811E13">
        <w:t>Собственные значения и собственные векторы якобиана, его диагонализация, уравнения в характеристиках.</w:t>
      </w:r>
    </w:p>
    <w:p w:rsidR="00AD77A3" w:rsidRPr="00811E13" w:rsidRDefault="00AD77A3" w:rsidP="00557C61">
      <w:pPr>
        <w:pStyle w:val="ListParagraph"/>
        <w:ind w:left="34"/>
      </w:pPr>
    </w:p>
    <w:p w:rsidR="00AD77A3" w:rsidRDefault="00AD77A3" w:rsidP="00557C61">
      <w:pPr>
        <w:pStyle w:val="ListParagraph"/>
        <w:ind w:left="34"/>
      </w:pPr>
      <w:r w:rsidRPr="00811E13">
        <w:t>Слабые и сильные разрывы и их свойства.</w:t>
      </w:r>
    </w:p>
    <w:p w:rsidR="00AD77A3" w:rsidRPr="00811E13" w:rsidRDefault="00AD77A3" w:rsidP="00557C61">
      <w:pPr>
        <w:pStyle w:val="ListParagraph"/>
        <w:ind w:left="34"/>
      </w:pPr>
    </w:p>
    <w:p w:rsidR="00AD77A3" w:rsidRDefault="00AD77A3" w:rsidP="00557C61">
      <w:pPr>
        <w:pStyle w:val="ListParagraph"/>
        <w:ind w:left="34"/>
      </w:pPr>
      <w:r w:rsidRPr="00811E13">
        <w:t>Метод конечного объема. Невязкий численный поток и его свойства. Дискретизация вязких потоков. Векторная форма дискретных уравнений.</w:t>
      </w:r>
    </w:p>
    <w:p w:rsidR="00AD77A3" w:rsidRPr="00811E13" w:rsidRDefault="00AD77A3" w:rsidP="00557C61">
      <w:pPr>
        <w:pStyle w:val="ListParagraph"/>
        <w:ind w:left="34"/>
      </w:pPr>
    </w:p>
    <w:p w:rsidR="00AD77A3" w:rsidRDefault="00AD77A3" w:rsidP="00557C61">
      <w:pPr>
        <w:pStyle w:val="ListParagraph"/>
        <w:ind w:left="34"/>
      </w:pPr>
      <w:r w:rsidRPr="00811E13">
        <w:t>Обобщенная криволинейная система координат. Запись уравнений в общем виде для произвольной криволинейной системы координат.</w:t>
      </w:r>
    </w:p>
    <w:p w:rsidR="00AD77A3" w:rsidRPr="00811E13" w:rsidRDefault="00AD77A3" w:rsidP="00557C61">
      <w:pPr>
        <w:pStyle w:val="ListParagraph"/>
        <w:ind w:left="34"/>
      </w:pPr>
    </w:p>
    <w:p w:rsidR="00AD77A3" w:rsidRPr="00811E13" w:rsidRDefault="00AD77A3" w:rsidP="00557C61">
      <w:pPr>
        <w:pStyle w:val="ListParagraph"/>
        <w:ind w:left="34"/>
      </w:pPr>
      <w:r w:rsidRPr="00811E13">
        <w:t>Метод конечных элементов. Структурированная и неструктурированная сетка. Слабая форма определяющих уравнений газовой динамики.</w:t>
      </w:r>
      <w:r>
        <w:t xml:space="preserve"> </w:t>
      </w:r>
      <w:r w:rsidRPr="00811E13">
        <w:t>Базисные функции. Квадратура Гаусса.</w:t>
      </w:r>
      <w:r>
        <w:t xml:space="preserve"> </w:t>
      </w:r>
      <w:r w:rsidRPr="00811E13">
        <w:t>Метод Галеркина с разрывными базисными функциями.</w:t>
      </w:r>
    </w:p>
    <w:p w:rsidR="00AD77A3" w:rsidRDefault="00AD77A3" w:rsidP="00557C61">
      <w:pPr>
        <w:pStyle w:val="ListParagraph"/>
        <w:ind w:left="34"/>
      </w:pPr>
    </w:p>
    <w:p w:rsidR="00AD77A3" w:rsidRPr="00811E13" w:rsidRDefault="00AD77A3" w:rsidP="00557C61">
      <w:pPr>
        <w:pStyle w:val="ListParagraph"/>
        <w:ind w:left="34"/>
      </w:pPr>
      <w:r w:rsidRPr="00811E13">
        <w:t>Явные двухшаговые методы Рунге-Кутта.</w:t>
      </w:r>
      <w:r>
        <w:t xml:space="preserve"> </w:t>
      </w:r>
      <w:r w:rsidRPr="00811E13">
        <w:t>Многошаговые явные и неявные схемы.</w:t>
      </w:r>
    </w:p>
    <w:p w:rsidR="00AD77A3" w:rsidRDefault="00AD77A3" w:rsidP="00557C61">
      <w:pPr>
        <w:pStyle w:val="ListParagraph"/>
        <w:ind w:left="34"/>
      </w:pPr>
      <w:r w:rsidRPr="00811E13">
        <w:t>Некоторые методы решения больших систем линейных уравнений. Итерационные методы.</w:t>
      </w:r>
    </w:p>
    <w:p w:rsidR="00AD77A3" w:rsidRPr="00323050" w:rsidRDefault="00AD77A3" w:rsidP="00557C61">
      <w:pPr>
        <w:pStyle w:val="ListParagraph"/>
        <w:ind w:left="34"/>
      </w:pPr>
    </w:p>
    <w:p w:rsidR="00AD77A3" w:rsidRDefault="00AD77A3" w:rsidP="00557C61">
      <w:pPr>
        <w:pStyle w:val="ListParagraph"/>
        <w:ind w:left="34"/>
      </w:pPr>
      <w:r w:rsidRPr="00811E13">
        <w:t>Методы Арнольда-Крылова решения СЛАУ.</w:t>
      </w:r>
    </w:p>
    <w:p w:rsidR="00AD77A3" w:rsidRPr="00811E13" w:rsidRDefault="00AD77A3" w:rsidP="00557C61">
      <w:pPr>
        <w:pStyle w:val="ListParagraph"/>
        <w:ind w:left="34"/>
      </w:pPr>
    </w:p>
    <w:p w:rsidR="00AD77A3" w:rsidRDefault="00AD77A3" w:rsidP="00557C61">
      <w:pPr>
        <w:pStyle w:val="ListParagraph"/>
        <w:ind w:left="34"/>
      </w:pPr>
      <w:r w:rsidRPr="00811E13">
        <w:t>Понятия аппроксимации, устойчивости и сходимости разностных схем.</w:t>
      </w:r>
      <w:r>
        <w:t xml:space="preserve"> </w:t>
      </w:r>
      <w:r w:rsidRPr="00811E13">
        <w:t>Теорема Лакса о сходимости дискретных решений.</w:t>
      </w:r>
    </w:p>
    <w:p w:rsidR="00AD77A3" w:rsidRPr="00811E13" w:rsidRDefault="00AD77A3" w:rsidP="00557C61">
      <w:pPr>
        <w:pStyle w:val="ListParagraph"/>
        <w:ind w:left="34"/>
      </w:pPr>
    </w:p>
    <w:p w:rsidR="00AD77A3" w:rsidRDefault="00AD77A3" w:rsidP="00557C61">
      <w:pPr>
        <w:pStyle w:val="ListParagraph"/>
        <w:ind w:left="34"/>
      </w:pPr>
      <w:r w:rsidRPr="00811E13">
        <w:t>Основные свойства решений уравнений дискретной модели. Монотонность и ограниченность полной вариации решения.</w:t>
      </w:r>
      <w:r>
        <w:t xml:space="preserve"> </w:t>
      </w:r>
      <w:r w:rsidRPr="00811E13">
        <w:t>Теорема С. К. Годунова о монотонности и Хартена об ограниченности полной вариации.</w:t>
      </w:r>
    </w:p>
    <w:p w:rsidR="00AD77A3" w:rsidRPr="00BD200B" w:rsidRDefault="00AD77A3" w:rsidP="00557C61">
      <w:pPr>
        <w:pStyle w:val="ListParagraph"/>
        <w:ind w:left="34"/>
      </w:pPr>
    </w:p>
    <w:p w:rsidR="00AD77A3" w:rsidRDefault="00AD77A3" w:rsidP="00557C61">
      <w:pPr>
        <w:pStyle w:val="ListParagraph"/>
        <w:ind w:left="34"/>
      </w:pPr>
      <w:r w:rsidRPr="00811E13">
        <w:t>Пространственно-центрированные схемы. Схемы Лакса-Вендрофа, Рихтмайера,  Мак-Кормака.</w:t>
      </w:r>
      <w:r>
        <w:t xml:space="preserve"> </w:t>
      </w:r>
      <w:r w:rsidRPr="00811E13">
        <w:t>Порядок аппроксимации схем Лакса-Вендрофа, Рихтмайера,  Мак-Кормака и условия устойчивости.</w:t>
      </w:r>
    </w:p>
    <w:p w:rsidR="00AD77A3" w:rsidRPr="00811E13" w:rsidRDefault="00AD77A3" w:rsidP="00557C61">
      <w:pPr>
        <w:pStyle w:val="ListParagraph"/>
        <w:ind w:left="34"/>
      </w:pPr>
    </w:p>
    <w:p w:rsidR="00AD77A3" w:rsidRDefault="00AD77A3" w:rsidP="00557C61">
      <w:pPr>
        <w:pStyle w:val="ListParagraph"/>
        <w:ind w:left="34"/>
      </w:pPr>
      <w:r w:rsidRPr="00811E13">
        <w:t>Противопотоковые схемы. Метод расщепления вектора потока.</w:t>
      </w:r>
      <w:r>
        <w:t xml:space="preserve"> </w:t>
      </w:r>
      <w:r w:rsidRPr="00811E13">
        <w:t>Схемы Стигера-Уорминга, Ван Леера, семейство схем AUSM.</w:t>
      </w:r>
    </w:p>
    <w:p w:rsidR="00AD77A3" w:rsidRPr="00811E13" w:rsidRDefault="00AD77A3" w:rsidP="00557C61">
      <w:pPr>
        <w:pStyle w:val="ListParagraph"/>
        <w:ind w:left="34"/>
      </w:pPr>
    </w:p>
    <w:p w:rsidR="00AD77A3" w:rsidRPr="00811E13" w:rsidRDefault="00AD77A3" w:rsidP="00557C61">
      <w:pPr>
        <w:pStyle w:val="ListParagraph"/>
        <w:ind w:left="34"/>
      </w:pPr>
      <w:r w:rsidRPr="00811E13">
        <w:t>Схемы годуновского типа. Задача о распаде произвольного начального разрыва.</w:t>
      </w:r>
    </w:p>
    <w:p w:rsidR="00AD77A3" w:rsidRDefault="00AD77A3" w:rsidP="00557C61">
      <w:pPr>
        <w:pStyle w:val="ListParagraph"/>
        <w:ind w:left="34"/>
      </w:pPr>
      <w:r w:rsidRPr="00811E13">
        <w:t>Классическая  схема Годунова.  Схемы Роу, Ошера.</w:t>
      </w:r>
    </w:p>
    <w:p w:rsidR="00AD77A3" w:rsidRPr="00811E13" w:rsidRDefault="00AD77A3" w:rsidP="00557C61">
      <w:pPr>
        <w:pStyle w:val="ListParagraph"/>
        <w:ind w:left="34"/>
      </w:pPr>
    </w:p>
    <w:p w:rsidR="00AD77A3" w:rsidRDefault="00AD77A3" w:rsidP="00557C61">
      <w:pPr>
        <w:pStyle w:val="ListParagraph"/>
        <w:ind w:left="34"/>
      </w:pPr>
      <w:r w:rsidRPr="00811E13">
        <w:t>Кусочно-линейное восполнение по средним и узловым значениям,  монотонность и ограничители производных.</w:t>
      </w:r>
      <w:r>
        <w:t xml:space="preserve"> </w:t>
      </w:r>
      <w:r w:rsidRPr="00811E13">
        <w:t>Схема Колгана, MUSCL-схема Ван Леера, двухшаговая «предиктор-корректор» схема.</w:t>
      </w:r>
    </w:p>
    <w:p w:rsidR="00AD77A3" w:rsidRPr="00811E13" w:rsidRDefault="00AD77A3" w:rsidP="00557C61">
      <w:pPr>
        <w:pStyle w:val="ListParagraph"/>
        <w:ind w:left="34"/>
      </w:pPr>
    </w:p>
    <w:p w:rsidR="00AD77A3" w:rsidRDefault="00AD77A3" w:rsidP="00CE7089">
      <w:pPr>
        <w:pStyle w:val="ListParagraph"/>
        <w:ind w:left="34"/>
      </w:pPr>
      <w:r w:rsidRPr="00811E13">
        <w:t>Неосциллирующие схемы на основе ENO аппроксимаций.</w:t>
      </w:r>
      <w:r>
        <w:t xml:space="preserve"> </w:t>
      </w:r>
      <w:r w:rsidRPr="00811E13">
        <w:t>Неосциллирующие схемы на основе WENO аппроксимаций.</w:t>
      </w:r>
    </w:p>
    <w:p w:rsidR="00AD77A3" w:rsidRDefault="00AD77A3" w:rsidP="00CE7089">
      <w:pPr>
        <w:pStyle w:val="ListParagraph"/>
        <w:ind w:left="34"/>
      </w:pPr>
    </w:p>
    <w:p w:rsidR="00AD77A3" w:rsidRDefault="00AD77A3" w:rsidP="00FE2602">
      <w:pPr>
        <w:ind w:left="-567" w:firstLine="567"/>
        <w:jc w:val="both"/>
      </w:pPr>
    </w:p>
    <w:p w:rsidR="00AD77A3" w:rsidRDefault="00AD77A3" w:rsidP="00FE2602">
      <w:pPr>
        <w:ind w:left="-567" w:firstLine="567"/>
        <w:jc w:val="both"/>
      </w:pPr>
      <w:r>
        <w:t>КОНТРОЛЬНЫЕ ВОПРОСУ ПО КУРСУ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905F4F">
        <w:t>Основные современные проблемы математического моделирования в механике сплошной среды; перспективы развития.</w:t>
      </w:r>
      <w:r w:rsidRPr="002425E3">
        <w:t xml:space="preserve"> 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Элементы векторной алгебры, дифференциальные операторы, теоремы Гауса и Стокса</w:t>
      </w:r>
      <w:r w:rsidRPr="00DD67A8">
        <w:t>.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Понятие закона сохранения, уравнения Эйлера и Навье-Стокса, модельные  уравнения и их решения</w:t>
      </w:r>
      <w:r w:rsidRPr="002425E3">
        <w:t xml:space="preserve">. 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Математические свойства уравнений Эйлера</w:t>
      </w:r>
      <w:r w:rsidRPr="00DD67A8">
        <w:t xml:space="preserve">. 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Функция потока уравнений Эйлера, однородность функции потока, якобиан функции потока и его свойства</w:t>
      </w:r>
      <w:r w:rsidRPr="00DD67A8">
        <w:t>.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Собственные значения и собственные векторы якобиана, его диагонализация, уравнения в характеристиках</w:t>
      </w:r>
      <w:r>
        <w:t>.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Слабые и сильные разрывы и их свойства</w:t>
      </w:r>
      <w:r>
        <w:t>.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Метод конечного объема. Невязкий численный поток и его свойства. Дискретизация вязких потоков. Векторная форма дискретных уравнений</w:t>
      </w:r>
      <w:r w:rsidRPr="00DD67A8">
        <w:t>.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Обобщенная криволинейная система координат. Запись уравнений в общем виде для произвольной криволинейной системы координат</w:t>
      </w:r>
      <w:r w:rsidRPr="00DD67A8">
        <w:t>.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Метод конечных элементов. Структурированная и неструктурированная сетка. Слабая форма определяющих уравнений газовой динамики.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Базисные функции. Квадратура Гаусса</w:t>
      </w:r>
      <w:r w:rsidRPr="002425E3">
        <w:t>.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Метод Галеркина с разрывными базисными функциями</w:t>
      </w:r>
      <w:r w:rsidRPr="002425E3">
        <w:t>.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Проблема немонотонности численных решений схем высокого порядка и основные подходы к ее решению</w:t>
      </w:r>
      <w:r w:rsidRPr="002425E3">
        <w:t>.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Явные двухшаговые методы Рунге-Кутта</w:t>
      </w:r>
      <w:r w:rsidRPr="00B844F2">
        <w:t>.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Многошаговые явные и неявные схемы</w:t>
      </w:r>
      <w:r>
        <w:t>.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Некоторые методы решения больших систем линейных уравнений. Итерационные методы</w:t>
      </w:r>
      <w:r w:rsidRPr="00FF15A0">
        <w:t xml:space="preserve">. 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Некоторые методы решения больших систем линейных уравнений. Итерационные методы</w:t>
      </w:r>
      <w:r w:rsidRPr="002425E3">
        <w:t xml:space="preserve">. 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Понятия аппроксимации, устойчивости и сходимости разностных схем</w:t>
      </w:r>
      <w:r>
        <w:t>.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Теорема Лакса о сходимости дискретных решений</w:t>
      </w:r>
      <w:r w:rsidRPr="009930C6">
        <w:t>.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Основные свойства решений уравнений дискретной модели. Монотонность и ограниченность полной вариации решения</w:t>
      </w:r>
      <w:r w:rsidRPr="00BD200B">
        <w:t xml:space="preserve">. 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Теорема С. К. Годунова о монотонности и Хартена об ограниченности полной вариации</w:t>
      </w:r>
      <w:r w:rsidRPr="00BD200B">
        <w:t>.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Пространственно-центрированные схемы. Схемы Лакса-Вендрофа, Рихтмайера,  Мак-Кормака</w:t>
      </w:r>
      <w:r w:rsidRPr="00BD200B">
        <w:t>.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Порядок аппроксимации схем Лакса-Вендрофа, Рихтмайера,  Мак-Кормака и условия устойчивости</w:t>
      </w:r>
      <w:r>
        <w:t>.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Противопотоковые схемы. Метод расщепления вектора потока</w:t>
      </w:r>
      <w:r w:rsidRPr="002425E3">
        <w:t xml:space="preserve">. 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Схемы Стигера-Уорминга, Ван Леера, семейство схем AUSM</w:t>
      </w:r>
      <w:r w:rsidRPr="00BD200B">
        <w:t>.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Схемы годуновского типа. Задача о распаде произвольного начального разрыва</w:t>
      </w:r>
      <w:r w:rsidRPr="000162D4">
        <w:t>.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Классическая  схема Годунова.  Схемы Роу, Ошера</w:t>
      </w:r>
      <w:r w:rsidRPr="000162D4">
        <w:t>.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Кусочно-линейное восполнение по средним и узловым значениям,  монотонность и ограничители производных</w:t>
      </w:r>
      <w:r w:rsidRPr="000162D4">
        <w:t>.</w:t>
      </w:r>
    </w:p>
    <w:p w:rsidR="00AD77A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Схема Колгана, MUSCL-схема Ван Леера, двухшаговая «предиктор-корректор» схема</w:t>
      </w:r>
      <w:r>
        <w:t>.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Неосциллирующие схемы на основе ENO аппроксимаций</w:t>
      </w:r>
      <w:r>
        <w:t>.</w:t>
      </w:r>
    </w:p>
    <w:p w:rsidR="00AD77A3" w:rsidRPr="002425E3" w:rsidRDefault="00AD77A3" w:rsidP="00CE7089">
      <w:pPr>
        <w:numPr>
          <w:ilvl w:val="0"/>
          <w:numId w:val="4"/>
        </w:numPr>
        <w:tabs>
          <w:tab w:val="clear" w:pos="720"/>
          <w:tab w:val="num" w:pos="1260"/>
        </w:tabs>
        <w:ind w:left="1260"/>
        <w:jc w:val="both"/>
      </w:pPr>
      <w:r w:rsidRPr="00811E13">
        <w:t>Неосциллирующие схемы на основе WENO аппроксимаций</w:t>
      </w:r>
      <w:r w:rsidRPr="002425E3">
        <w:t xml:space="preserve">. </w:t>
      </w:r>
    </w:p>
    <w:p w:rsidR="00AD77A3" w:rsidRDefault="00AD77A3" w:rsidP="00FE2602">
      <w:pPr>
        <w:ind w:left="-567" w:firstLine="567"/>
        <w:jc w:val="both"/>
      </w:pPr>
    </w:p>
    <w:p w:rsidR="00AD77A3" w:rsidRDefault="00AD77A3" w:rsidP="00FE2602">
      <w:pPr>
        <w:ind w:left="-709"/>
        <w:jc w:val="both"/>
      </w:pPr>
    </w:p>
    <w:sectPr w:rsidR="00AD77A3" w:rsidSect="0055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6FA7"/>
    <w:multiLevelType w:val="hybridMultilevel"/>
    <w:tmpl w:val="351AA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B0B09"/>
    <w:multiLevelType w:val="hybridMultilevel"/>
    <w:tmpl w:val="F8D82EEC"/>
    <w:lvl w:ilvl="0" w:tplc="CB5E5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4FDB"/>
    <w:multiLevelType w:val="hybridMultilevel"/>
    <w:tmpl w:val="AC70B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27544"/>
    <w:multiLevelType w:val="hybridMultilevel"/>
    <w:tmpl w:val="FE54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602"/>
    <w:rsid w:val="000162D4"/>
    <w:rsid w:val="000A05AD"/>
    <w:rsid w:val="000C5658"/>
    <w:rsid w:val="001129AB"/>
    <w:rsid w:val="0014159D"/>
    <w:rsid w:val="00201FCA"/>
    <w:rsid w:val="002425E3"/>
    <w:rsid w:val="002D4187"/>
    <w:rsid w:val="00316FCA"/>
    <w:rsid w:val="00323050"/>
    <w:rsid w:val="0038010F"/>
    <w:rsid w:val="003F196A"/>
    <w:rsid w:val="00557C61"/>
    <w:rsid w:val="005D153E"/>
    <w:rsid w:val="005F6680"/>
    <w:rsid w:val="00601F6B"/>
    <w:rsid w:val="006F771E"/>
    <w:rsid w:val="007F0032"/>
    <w:rsid w:val="00811E13"/>
    <w:rsid w:val="00905F4F"/>
    <w:rsid w:val="009930C6"/>
    <w:rsid w:val="00A1291E"/>
    <w:rsid w:val="00AD77A3"/>
    <w:rsid w:val="00B1454F"/>
    <w:rsid w:val="00B61A06"/>
    <w:rsid w:val="00B844F2"/>
    <w:rsid w:val="00BD200B"/>
    <w:rsid w:val="00C52FD1"/>
    <w:rsid w:val="00CE7089"/>
    <w:rsid w:val="00D965C5"/>
    <w:rsid w:val="00DC1FAE"/>
    <w:rsid w:val="00DD67A8"/>
    <w:rsid w:val="00FE2602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2602"/>
    <w:pPr>
      <w:ind w:left="708"/>
    </w:pPr>
  </w:style>
  <w:style w:type="character" w:customStyle="1" w:styleId="st">
    <w:name w:val="st"/>
    <w:basedOn w:val="DefaultParagraphFont"/>
    <w:uiPriority w:val="99"/>
    <w:rsid w:val="00FE2602"/>
  </w:style>
  <w:style w:type="character" w:styleId="Emphasis">
    <w:name w:val="Emphasis"/>
    <w:basedOn w:val="DefaultParagraphFont"/>
    <w:uiPriority w:val="99"/>
    <w:qFormat/>
    <w:rsid w:val="00FE2602"/>
    <w:rPr>
      <w:i/>
      <w:iCs/>
    </w:rPr>
  </w:style>
  <w:style w:type="paragraph" w:customStyle="1" w:styleId="1">
    <w:name w:val="Абзац списка1"/>
    <w:basedOn w:val="Normal"/>
    <w:uiPriority w:val="99"/>
    <w:rsid w:val="00FE2602"/>
    <w:pPr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787</Words>
  <Characters>4488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Колдоба</dc:creator>
  <cp:keywords/>
  <dc:description/>
  <cp:lastModifiedBy>Menshov</cp:lastModifiedBy>
  <cp:revision>3</cp:revision>
  <dcterms:created xsi:type="dcterms:W3CDTF">2020-01-20T14:49:00Z</dcterms:created>
  <dcterms:modified xsi:type="dcterms:W3CDTF">2020-01-21T09:54:00Z</dcterms:modified>
</cp:coreProperties>
</file>