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388" w:rsidRPr="00E16CA8" w:rsidRDefault="00D23388" w:rsidP="0077794A">
      <w:pPr>
        <w:spacing w:after="120"/>
        <w:jc w:val="center"/>
        <w:rPr>
          <w:rFonts w:ascii="Times New Roman" w:hAnsi="Times New Roman"/>
          <w:sz w:val="28"/>
          <w:szCs w:val="28"/>
        </w:rPr>
      </w:pPr>
      <w:r w:rsidRPr="00656BE8">
        <w:rPr>
          <w:rFonts w:ascii="Times New Roman" w:hAnsi="Times New Roman"/>
          <w:sz w:val="28"/>
          <w:szCs w:val="28"/>
        </w:rPr>
        <w:t>ЧИСЛЕННОЕ МОДЕЛИРОВАНИЕ ДЕТОНАЦИИ В ГОРЮЧИХ ГАЗОВЫХ СМЕСЯ</w:t>
      </w:r>
      <w:r>
        <w:rPr>
          <w:rFonts w:ascii="Times New Roman" w:hAnsi="Times New Roman"/>
          <w:sz w:val="28"/>
          <w:szCs w:val="28"/>
        </w:rPr>
        <w:t>Х</w:t>
      </w:r>
    </w:p>
    <w:p w:rsidR="00D23388" w:rsidRPr="00E16CA8" w:rsidRDefault="00D23388" w:rsidP="00E16CA8">
      <w:pPr>
        <w:spacing w:after="0" w:line="240" w:lineRule="auto"/>
        <w:ind w:left="35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академик </w:t>
      </w:r>
      <w:r w:rsidRPr="00E16CA8">
        <w:rPr>
          <w:rFonts w:ascii="Times New Roman" w:hAnsi="Times New Roman"/>
          <w:sz w:val="26"/>
          <w:szCs w:val="26"/>
        </w:rPr>
        <w:t>В.А. Левин</w:t>
      </w:r>
    </w:p>
    <w:p w:rsidR="00D23388" w:rsidRPr="00E16CA8" w:rsidRDefault="00D23388" w:rsidP="0077794A">
      <w:pPr>
        <w:spacing w:after="120" w:line="240" w:lineRule="auto"/>
        <w:ind w:left="357"/>
        <w:jc w:val="center"/>
        <w:rPr>
          <w:rFonts w:ascii="Times New Roman" w:hAnsi="Times New Roman"/>
          <w:sz w:val="26"/>
          <w:szCs w:val="26"/>
        </w:rPr>
      </w:pPr>
      <w:r w:rsidRPr="00E16CA8">
        <w:rPr>
          <w:rFonts w:ascii="Times New Roman" w:hAnsi="Times New Roman"/>
          <w:sz w:val="26"/>
          <w:szCs w:val="26"/>
        </w:rPr>
        <w:t>к.ф.-м.н.</w:t>
      </w:r>
      <w:r>
        <w:rPr>
          <w:rFonts w:ascii="Times New Roman" w:hAnsi="Times New Roman"/>
          <w:sz w:val="26"/>
          <w:szCs w:val="26"/>
        </w:rPr>
        <w:t xml:space="preserve"> </w:t>
      </w:r>
      <w:r w:rsidRPr="00E16CA8">
        <w:rPr>
          <w:rFonts w:ascii="Times New Roman" w:hAnsi="Times New Roman"/>
          <w:sz w:val="26"/>
          <w:szCs w:val="26"/>
        </w:rPr>
        <w:t xml:space="preserve">Т.А. Журавская </w:t>
      </w:r>
    </w:p>
    <w:p w:rsidR="00D23388" w:rsidRPr="0077794A" w:rsidRDefault="00D23388" w:rsidP="0077794A">
      <w:pPr>
        <w:spacing w:after="120"/>
        <w:jc w:val="center"/>
        <w:rPr>
          <w:rFonts w:ascii="Times New Roman" w:hAnsi="Times New Roman"/>
          <w:i/>
          <w:sz w:val="26"/>
          <w:szCs w:val="26"/>
        </w:rPr>
      </w:pPr>
      <w:r w:rsidRPr="0077794A">
        <w:rPr>
          <w:rFonts w:ascii="Times New Roman" w:hAnsi="Times New Roman"/>
          <w:i/>
          <w:sz w:val="26"/>
          <w:szCs w:val="26"/>
        </w:rPr>
        <w:t>специальный курс по выбору студента (полугодовой)</w:t>
      </w:r>
    </w:p>
    <w:p w:rsidR="00D23388" w:rsidRPr="0014464C" w:rsidRDefault="00D23388" w:rsidP="004873A3">
      <w:pPr>
        <w:ind w:left="567"/>
        <w:jc w:val="both"/>
        <w:rPr>
          <w:rFonts w:ascii="Times New Roman" w:hAnsi="Times New Roman"/>
          <w:sz w:val="26"/>
          <w:szCs w:val="26"/>
        </w:rPr>
      </w:pPr>
      <w:r w:rsidRPr="0014464C">
        <w:rPr>
          <w:rFonts w:ascii="Times New Roman" w:hAnsi="Times New Roman"/>
          <w:sz w:val="26"/>
          <w:szCs w:val="26"/>
        </w:rPr>
        <w:t>В рамках курса рассматриваются классические задачи теории ударных и детонационных волн в газах, математические модели течений с химическими превращениями и методики для численного моделирования детонационного горения газовых смесей.</w:t>
      </w:r>
    </w:p>
    <w:p w:rsidR="00D23388" w:rsidRPr="00C502A7" w:rsidRDefault="00D23388" w:rsidP="00C502A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502A7">
        <w:rPr>
          <w:rFonts w:ascii="Times New Roman" w:hAnsi="Times New Roman"/>
          <w:sz w:val="26"/>
          <w:szCs w:val="26"/>
        </w:rPr>
        <w:t xml:space="preserve">Соотношения на поверхности разрыва. </w:t>
      </w:r>
    </w:p>
    <w:p w:rsidR="00D23388" w:rsidRPr="00C502A7" w:rsidRDefault="00D23388" w:rsidP="00C502A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502A7">
        <w:rPr>
          <w:rFonts w:ascii="Times New Roman" w:hAnsi="Times New Roman"/>
          <w:sz w:val="26"/>
          <w:szCs w:val="26"/>
        </w:rPr>
        <w:t xml:space="preserve">Ударные волны в газах. Свойства адиабаты Гюгонио. </w:t>
      </w:r>
    </w:p>
    <w:p w:rsidR="00D23388" w:rsidRPr="00C502A7" w:rsidRDefault="00D23388" w:rsidP="00C502A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502A7">
        <w:rPr>
          <w:rFonts w:ascii="Times New Roman" w:hAnsi="Times New Roman"/>
          <w:sz w:val="26"/>
          <w:szCs w:val="26"/>
        </w:rPr>
        <w:t xml:space="preserve">Модель бесконечно-тонкой волны с тепловыделением. Режимы распространения скачка с тепловыделением. Детонация Чепмена-Жуге. Пересжатая детонация. Эволюционные разрывы. </w:t>
      </w:r>
    </w:p>
    <w:p w:rsidR="00D23388" w:rsidRPr="00C502A7" w:rsidRDefault="00D23388" w:rsidP="00C502A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502A7">
        <w:rPr>
          <w:rFonts w:ascii="Times New Roman" w:hAnsi="Times New Roman"/>
          <w:sz w:val="26"/>
          <w:szCs w:val="26"/>
        </w:rPr>
        <w:t xml:space="preserve">Начала химической кинетики взрывных процессов. Закон действующих масс. Прямая и обратная реакции, константа равновесия. </w:t>
      </w:r>
    </w:p>
    <w:p w:rsidR="00D23388" w:rsidRPr="00C502A7" w:rsidRDefault="00D23388" w:rsidP="00C502A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502A7">
        <w:rPr>
          <w:rFonts w:ascii="Times New Roman" w:hAnsi="Times New Roman"/>
          <w:sz w:val="26"/>
          <w:szCs w:val="26"/>
        </w:rPr>
        <w:t>Модели детонационного горения, учитывающие структуру волны.</w:t>
      </w:r>
    </w:p>
    <w:p w:rsidR="00D23388" w:rsidRPr="00C502A7" w:rsidRDefault="00D23388" w:rsidP="00C502A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502A7">
        <w:rPr>
          <w:rFonts w:ascii="Times New Roman" w:hAnsi="Times New Roman"/>
          <w:sz w:val="26"/>
          <w:szCs w:val="26"/>
        </w:rPr>
        <w:t xml:space="preserve">Математическая модель нестационарного течения многокомпонентного невязкого газа с учетом детальной кинетики химического взаимодействия. </w:t>
      </w:r>
    </w:p>
    <w:p w:rsidR="00D23388" w:rsidRPr="00C502A7" w:rsidRDefault="00D23388" w:rsidP="00C502A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502A7">
        <w:rPr>
          <w:rFonts w:ascii="Times New Roman" w:hAnsi="Times New Roman"/>
          <w:sz w:val="26"/>
          <w:szCs w:val="26"/>
        </w:rPr>
        <w:t xml:space="preserve">Особенности построения расчетных сеток в случае численного моделирования течений с детонационными волнами. Адаптивные расчетные сетки. Выделение поверхностей разрывов. </w:t>
      </w:r>
    </w:p>
    <w:p w:rsidR="00D23388" w:rsidRPr="00C502A7" w:rsidRDefault="00D23388" w:rsidP="00C502A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502A7">
        <w:rPr>
          <w:rFonts w:ascii="Times New Roman" w:hAnsi="Times New Roman"/>
          <w:sz w:val="26"/>
          <w:szCs w:val="26"/>
        </w:rPr>
        <w:t xml:space="preserve">Численные методы для решения систем гиперболических уравнений. </w:t>
      </w:r>
    </w:p>
    <w:p w:rsidR="00D23388" w:rsidRPr="00C502A7" w:rsidRDefault="00D23388" w:rsidP="00C502A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502A7">
        <w:rPr>
          <w:rFonts w:ascii="Times New Roman" w:hAnsi="Times New Roman"/>
          <w:sz w:val="26"/>
          <w:szCs w:val="26"/>
        </w:rPr>
        <w:t>Расчет течения многокомпонентной газовой смеси методом Годунова. Задача о распаде произвольного разрыва. Схема для одномерных задач газовой динамики. Построение разностных схем для решения многомерных задач.</w:t>
      </w:r>
    </w:p>
    <w:p w:rsidR="00D23388" w:rsidRPr="00C502A7" w:rsidRDefault="00D23388" w:rsidP="00C502A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502A7">
        <w:rPr>
          <w:rFonts w:ascii="Times New Roman" w:hAnsi="Times New Roman"/>
          <w:sz w:val="26"/>
          <w:szCs w:val="26"/>
        </w:rPr>
        <w:t>Методы, основанные на схеме Годунова.</w:t>
      </w:r>
    </w:p>
    <w:p w:rsidR="00D23388" w:rsidRPr="00C502A7" w:rsidRDefault="00D23388" w:rsidP="00C502A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502A7">
        <w:rPr>
          <w:rFonts w:ascii="Times New Roman" w:hAnsi="Times New Roman"/>
          <w:sz w:val="26"/>
          <w:szCs w:val="26"/>
        </w:rPr>
        <w:t>Методы наименьшей полной вариации (TVD), гибридные методы.</w:t>
      </w:r>
    </w:p>
    <w:p w:rsidR="00D23388" w:rsidRDefault="00D23388" w:rsidP="00E03438">
      <w:pPr>
        <w:spacing w:before="240"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КОНТРОЛЬНЫЕ ВОПРОСЫ ПО КУРСУ</w:t>
      </w:r>
    </w:p>
    <w:p w:rsidR="00D23388" w:rsidRPr="00C502A7" w:rsidRDefault="00D23388" w:rsidP="00C502A7">
      <w:pPr>
        <w:numPr>
          <w:ilvl w:val="0"/>
          <w:numId w:val="3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  <w:r w:rsidRPr="00C502A7">
        <w:rPr>
          <w:rFonts w:ascii="Times New Roman" w:hAnsi="Times New Roman"/>
          <w:sz w:val="26"/>
          <w:szCs w:val="26"/>
        </w:rPr>
        <w:t>Соотношения на поверхности разрыва в идеальном газе. Свойства адиабаты Гюгонио. Теорема Цемплена. Ударные волны.</w:t>
      </w:r>
    </w:p>
    <w:p w:rsidR="00D23388" w:rsidRPr="00C502A7" w:rsidRDefault="00D23388" w:rsidP="00C502A7">
      <w:pPr>
        <w:numPr>
          <w:ilvl w:val="0"/>
          <w:numId w:val="3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  <w:r w:rsidRPr="00C502A7">
        <w:rPr>
          <w:rFonts w:ascii="Times New Roman" w:hAnsi="Times New Roman"/>
          <w:sz w:val="26"/>
          <w:szCs w:val="26"/>
        </w:rPr>
        <w:t xml:space="preserve">Модель бесконечно-тонкой волны с тепловыделением. Свойства кривой Гюгонио. Точки Чепмена-Жуге. Пересжатая детонация. </w:t>
      </w:r>
    </w:p>
    <w:p w:rsidR="00D23388" w:rsidRPr="00C502A7" w:rsidRDefault="00D23388" w:rsidP="00C502A7">
      <w:pPr>
        <w:numPr>
          <w:ilvl w:val="0"/>
          <w:numId w:val="3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  <w:r w:rsidRPr="00C502A7">
        <w:rPr>
          <w:rFonts w:ascii="Times New Roman" w:hAnsi="Times New Roman"/>
          <w:sz w:val="26"/>
          <w:szCs w:val="26"/>
        </w:rPr>
        <w:t xml:space="preserve">Закон действующих масс. Прямая и обратная реакции, константа равновесия. Механизмы реакций. Константа скорости реакции. Цепной механизм химических реакций. </w:t>
      </w:r>
    </w:p>
    <w:p w:rsidR="00D23388" w:rsidRPr="00C502A7" w:rsidRDefault="00D23388" w:rsidP="00C502A7">
      <w:pPr>
        <w:numPr>
          <w:ilvl w:val="0"/>
          <w:numId w:val="3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  <w:r w:rsidRPr="00C502A7">
        <w:rPr>
          <w:rFonts w:ascii="Times New Roman" w:hAnsi="Times New Roman"/>
          <w:sz w:val="26"/>
          <w:szCs w:val="26"/>
        </w:rPr>
        <w:t>Структура детонационной волны. Модели детонационного горения, учитывающие структуру волны.</w:t>
      </w:r>
    </w:p>
    <w:p w:rsidR="00D23388" w:rsidRPr="00C502A7" w:rsidRDefault="00D23388" w:rsidP="00C502A7">
      <w:pPr>
        <w:numPr>
          <w:ilvl w:val="0"/>
          <w:numId w:val="3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  <w:r w:rsidRPr="00C502A7">
        <w:rPr>
          <w:rFonts w:ascii="Times New Roman" w:hAnsi="Times New Roman"/>
          <w:sz w:val="26"/>
          <w:szCs w:val="26"/>
        </w:rPr>
        <w:t xml:space="preserve">Математическая модель течения многокомпонентного невязкого газа с учетом детальной кинетики химического взаимодействия. </w:t>
      </w:r>
    </w:p>
    <w:p w:rsidR="00D23388" w:rsidRPr="00C502A7" w:rsidRDefault="00D23388" w:rsidP="00C502A7">
      <w:pPr>
        <w:numPr>
          <w:ilvl w:val="0"/>
          <w:numId w:val="3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  <w:r w:rsidRPr="00C502A7">
        <w:rPr>
          <w:rFonts w:ascii="Times New Roman" w:hAnsi="Times New Roman"/>
          <w:sz w:val="26"/>
          <w:szCs w:val="26"/>
        </w:rPr>
        <w:t xml:space="preserve">Построение адаптивных расчетных сеток. Выделение поверхностей разрывов. </w:t>
      </w:r>
    </w:p>
    <w:p w:rsidR="00D23388" w:rsidRPr="00C502A7" w:rsidRDefault="00D23388" w:rsidP="00C502A7">
      <w:pPr>
        <w:numPr>
          <w:ilvl w:val="0"/>
          <w:numId w:val="3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  <w:r w:rsidRPr="00C502A7">
        <w:rPr>
          <w:rFonts w:ascii="Times New Roman" w:hAnsi="Times New Roman"/>
          <w:sz w:val="26"/>
          <w:szCs w:val="26"/>
        </w:rPr>
        <w:t>Задача о распаде разрыва.</w:t>
      </w:r>
    </w:p>
    <w:p w:rsidR="00D23388" w:rsidRPr="00C502A7" w:rsidRDefault="00D23388" w:rsidP="00C502A7">
      <w:pPr>
        <w:numPr>
          <w:ilvl w:val="0"/>
          <w:numId w:val="3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  <w:r w:rsidRPr="00C502A7">
        <w:rPr>
          <w:rFonts w:ascii="Times New Roman" w:hAnsi="Times New Roman"/>
          <w:sz w:val="26"/>
          <w:szCs w:val="26"/>
        </w:rPr>
        <w:t>Метод Годунова.</w:t>
      </w:r>
    </w:p>
    <w:p w:rsidR="00D23388" w:rsidRPr="00E16CA8" w:rsidRDefault="00D23388" w:rsidP="00C502A7">
      <w:pPr>
        <w:numPr>
          <w:ilvl w:val="0"/>
          <w:numId w:val="3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  <w:r w:rsidRPr="00C502A7">
        <w:rPr>
          <w:rFonts w:ascii="Times New Roman" w:hAnsi="Times New Roman"/>
          <w:sz w:val="26"/>
          <w:szCs w:val="26"/>
        </w:rPr>
        <w:t>Методы, основанные на схеме Годунова.</w:t>
      </w:r>
      <w:r w:rsidRPr="00E16CA8">
        <w:rPr>
          <w:rFonts w:ascii="Times New Roman" w:hAnsi="Times New Roman"/>
          <w:sz w:val="26"/>
          <w:szCs w:val="26"/>
        </w:rPr>
        <w:t xml:space="preserve"> </w:t>
      </w:r>
    </w:p>
    <w:sectPr w:rsidR="00D23388" w:rsidRPr="00E16CA8" w:rsidSect="00D46AA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A70CF"/>
    <w:multiLevelType w:val="hybridMultilevel"/>
    <w:tmpl w:val="1BE6BC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CA94F48"/>
    <w:multiLevelType w:val="hybridMultilevel"/>
    <w:tmpl w:val="A3BCCD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EB721C8"/>
    <w:multiLevelType w:val="hybridMultilevel"/>
    <w:tmpl w:val="79787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6AA0"/>
    <w:rsid w:val="0014464C"/>
    <w:rsid w:val="00233FC9"/>
    <w:rsid w:val="002B74F8"/>
    <w:rsid w:val="002E1039"/>
    <w:rsid w:val="004873A3"/>
    <w:rsid w:val="004A465F"/>
    <w:rsid w:val="004A7518"/>
    <w:rsid w:val="00656BE8"/>
    <w:rsid w:val="0077794A"/>
    <w:rsid w:val="00AE5BE9"/>
    <w:rsid w:val="00BA0242"/>
    <w:rsid w:val="00C502A7"/>
    <w:rsid w:val="00C94B36"/>
    <w:rsid w:val="00D23388"/>
    <w:rsid w:val="00D46AA0"/>
    <w:rsid w:val="00DB3DD7"/>
    <w:rsid w:val="00E03438"/>
    <w:rsid w:val="00E16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03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Стиль"/>
    <w:basedOn w:val="Normal"/>
    <w:uiPriority w:val="99"/>
    <w:rsid w:val="00D46AA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2</Pages>
  <Words>340</Words>
  <Characters>1943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ЧИСЛЕННОЕ МОДЕЛИРОВАНИЕ ДЕТОНАЦИИ В ГОРЮЧИХ ГАЗОВЫХ СМЕСЯХ</dc:title>
  <dc:subject/>
  <dc:creator>Zhuravskaya</dc:creator>
  <cp:keywords/>
  <dc:description/>
  <cp:lastModifiedBy>Tata</cp:lastModifiedBy>
  <cp:revision>4</cp:revision>
  <dcterms:created xsi:type="dcterms:W3CDTF">2020-02-07T09:57:00Z</dcterms:created>
  <dcterms:modified xsi:type="dcterms:W3CDTF">2020-02-07T10:36:00Z</dcterms:modified>
</cp:coreProperties>
</file>