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B9" w:rsidRPr="00E16CA8" w:rsidRDefault="00DC75B9" w:rsidP="0077794A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D46AA0">
        <w:rPr>
          <w:rFonts w:ascii="Times New Roman" w:hAnsi="Times New Roman"/>
          <w:sz w:val="28"/>
          <w:szCs w:val="28"/>
        </w:rPr>
        <w:t>ДЕТОНАЦИОННЫЕ ВОЛНЫ В ГАЗАХ</w:t>
      </w:r>
    </w:p>
    <w:p w:rsidR="00DC75B9" w:rsidRPr="00E16CA8" w:rsidRDefault="00DC75B9" w:rsidP="00E16CA8">
      <w:pPr>
        <w:spacing w:after="0" w:line="240" w:lineRule="auto"/>
        <w:ind w:left="3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академик </w:t>
      </w:r>
      <w:r w:rsidRPr="00E16CA8">
        <w:rPr>
          <w:rFonts w:ascii="Times New Roman" w:hAnsi="Times New Roman"/>
          <w:sz w:val="26"/>
          <w:szCs w:val="26"/>
        </w:rPr>
        <w:t>В.А. Левин</w:t>
      </w:r>
    </w:p>
    <w:p w:rsidR="00DC75B9" w:rsidRPr="00E16CA8" w:rsidRDefault="00DC75B9" w:rsidP="0077794A">
      <w:pPr>
        <w:spacing w:after="120" w:line="240" w:lineRule="auto"/>
        <w:ind w:left="357"/>
        <w:jc w:val="center"/>
        <w:rPr>
          <w:rFonts w:ascii="Times New Roman" w:hAnsi="Times New Roman"/>
          <w:sz w:val="26"/>
          <w:szCs w:val="26"/>
        </w:rPr>
      </w:pPr>
      <w:r w:rsidRPr="00E16CA8">
        <w:rPr>
          <w:rFonts w:ascii="Times New Roman" w:hAnsi="Times New Roman"/>
          <w:sz w:val="26"/>
          <w:szCs w:val="26"/>
        </w:rPr>
        <w:t>к.ф.-м.н.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6CA8">
        <w:rPr>
          <w:rFonts w:ascii="Times New Roman" w:hAnsi="Times New Roman"/>
          <w:sz w:val="26"/>
          <w:szCs w:val="26"/>
        </w:rPr>
        <w:t xml:space="preserve">Т.А. Журавская </w:t>
      </w:r>
    </w:p>
    <w:p w:rsidR="00DC75B9" w:rsidRPr="0077794A" w:rsidRDefault="00DC75B9" w:rsidP="0077794A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  <w:r w:rsidRPr="0077794A">
        <w:rPr>
          <w:rFonts w:ascii="Times New Roman" w:hAnsi="Times New Roman"/>
          <w:i/>
          <w:sz w:val="26"/>
          <w:szCs w:val="26"/>
        </w:rPr>
        <w:t>специальный курс по выбору студента (полугодовой)</w:t>
      </w:r>
    </w:p>
    <w:p w:rsidR="00DC75B9" w:rsidRPr="004873A3" w:rsidRDefault="00DC75B9" w:rsidP="004873A3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В рамках курса рассматриваются классические задачи теории ударных и детонационных волн в газах, математические модели течений с химическими превращениями, основы химической кинетики; обсуждаются результаты экспериментальных и численных исследований проблем инициирования, распространения и гашения детонационного горения.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Соот</w:t>
      </w:r>
      <w:r>
        <w:rPr>
          <w:rFonts w:ascii="Times New Roman" w:hAnsi="Times New Roman"/>
          <w:sz w:val="26"/>
          <w:szCs w:val="26"/>
        </w:rPr>
        <w:t>ношения на поверхности разрыва.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 xml:space="preserve">Сильный разрыв в идеальном газе. Адиабата Гюгонио. Теорема Цемплена для слабых скачков. 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Нормальный газ. Теорема Цемплена для скачков произвольной интенсивности в нормальном газе. Ударные волны.</w:t>
      </w:r>
    </w:p>
    <w:p w:rsidR="00DC75B9" w:rsidRPr="004873A3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Модель бесконечно-тонкой волны с тепловыделением. Режимы распространения скачка с тепловыделением. Детонация Чепмена-Жуге. Пересжатая детонация. Эволюционные раз</w:t>
      </w:r>
      <w:r>
        <w:rPr>
          <w:rFonts w:ascii="Times New Roman" w:hAnsi="Times New Roman"/>
          <w:sz w:val="26"/>
          <w:szCs w:val="26"/>
        </w:rPr>
        <w:t>рывы.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 xml:space="preserve">Одномерные нестационарные течения. Уравнения в характеристической форме. Волны Римана. Задача о распространении плоской волны детонации. Распространение самоподдерживающихся волн детонации. 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Асимптотическое поведение ударных и детонационных волн.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 xml:space="preserve">Задача Гудерлея о сходящейся ударной волне. 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Начала химической кинетики взрывных процессов. Закон действующих масс. Прямая и обратная реакции, константа равновесия. Цепной механизм химического взаимодействия.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 xml:space="preserve">Модели детонационного горения, учитывающие структуру волны. Модель детонации Зельдовича-Неймана-Деринга, модель Щелкина, модель Коробейникова-Левина. 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Математическая модель нестационарного течения многокомпонентного невязкого газа с учетом детальной кинетики химического взаимодействия.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Структура волны детонации. Спиновая детонация. Ячеистая структура детонационной волны. Критическая энергия инициирования детонации. Пределы детонации.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Распространение пламени. Переход горения в детонацию.</w:t>
      </w:r>
    </w:p>
    <w:p w:rsidR="00DC75B9" w:rsidRPr="00D46AA0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Выход детонационной волны в открытое пространство.</w:t>
      </w:r>
    </w:p>
    <w:p w:rsidR="00DC75B9" w:rsidRDefault="00DC75B9" w:rsidP="002B74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AA0">
        <w:rPr>
          <w:rFonts w:ascii="Times New Roman" w:hAnsi="Times New Roman"/>
          <w:sz w:val="26"/>
          <w:szCs w:val="26"/>
        </w:rPr>
        <w:t>Распространение детонационных волн в каналах с препятствиями, срыв и восстановление детонации.</w:t>
      </w:r>
    </w:p>
    <w:p w:rsidR="00DC75B9" w:rsidRDefault="00DC75B9" w:rsidP="00E0343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2B74F8">
        <w:rPr>
          <w:rFonts w:ascii="Times New Roman" w:hAnsi="Times New Roman"/>
          <w:sz w:val="26"/>
          <w:szCs w:val="26"/>
        </w:rPr>
        <w:t>КОНТРОЛЬНЫЕ ВОПРОС</w:t>
      </w:r>
      <w:r>
        <w:rPr>
          <w:rFonts w:ascii="Times New Roman" w:hAnsi="Times New Roman"/>
          <w:sz w:val="26"/>
          <w:szCs w:val="26"/>
        </w:rPr>
        <w:t>Ы</w:t>
      </w:r>
      <w:r w:rsidRPr="002B74F8">
        <w:rPr>
          <w:rFonts w:ascii="Times New Roman" w:hAnsi="Times New Roman"/>
          <w:sz w:val="26"/>
          <w:szCs w:val="26"/>
        </w:rPr>
        <w:t xml:space="preserve"> ПО КУРСУ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Соотношения на поверхности сильного разрыва в идеальном газе. Адиабата Гюгонио. Теорема Цемплена для слабых скачков.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Адиабата Гюгонио для модели совершенного газа.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>Нормальный газ. Теорема Цемплена для скачков произвольной интенсивности в нормальном газе.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>Модель бесконечно-тонкой волны с тепловыделением. Свойства кривой Гюгонио. Точки Чепмена-Жуге. Пересжатая детонация. Эволюционные разрывы.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Одномерные нестационарные течения. Уравнения в характеристической форме.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>Волна Римана.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Задача о распространении плоской детонационной волны.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>Асимптотическое поведение ударных волн.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>Асимптотическое поведение детонационных волн.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Задача Гудерлея о сходящейся ударной волне. Явление кумуляции.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Закон действующих масс. Прямая и обратная реакции, константа равновесия. Константа скорости реакции. Элементарная реакция. Энергия активации. Цепной механизм химических реакций.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Структура детонационной волны. Модели с учетом структуры детонации. 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>Равновесная детонационная адиабата.</w:t>
      </w:r>
    </w:p>
    <w:p w:rsidR="00DC75B9" w:rsidRPr="00E0343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03438">
        <w:rPr>
          <w:rFonts w:ascii="Times New Roman" w:hAnsi="Times New Roman"/>
          <w:sz w:val="26"/>
          <w:szCs w:val="26"/>
        </w:rPr>
        <w:t xml:space="preserve">Математическая модель течения многокомпонентного невязкого газа с учетом детальной кинетики химического взаимодействия. </w:t>
      </w:r>
    </w:p>
    <w:p w:rsidR="00DC75B9" w:rsidRPr="00E16CA8" w:rsidRDefault="00DC75B9" w:rsidP="0077794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E16CA8">
        <w:rPr>
          <w:rFonts w:ascii="Times New Roman" w:hAnsi="Times New Roman"/>
          <w:sz w:val="26"/>
          <w:szCs w:val="26"/>
        </w:rPr>
        <w:t>Критическая эн</w:t>
      </w:r>
      <w:bookmarkStart w:id="0" w:name="_GoBack"/>
      <w:bookmarkEnd w:id="0"/>
      <w:r w:rsidRPr="00E16CA8">
        <w:rPr>
          <w:rFonts w:ascii="Times New Roman" w:hAnsi="Times New Roman"/>
          <w:sz w:val="26"/>
          <w:szCs w:val="26"/>
        </w:rPr>
        <w:t>ергия инициирования детонации. Пределы детонации. Ячеистая структура детонационной волны. Спиновая детонация.</w:t>
      </w:r>
    </w:p>
    <w:sectPr w:rsidR="00DC75B9" w:rsidRPr="00E16CA8" w:rsidSect="00D46A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70CF"/>
    <w:multiLevelType w:val="hybridMultilevel"/>
    <w:tmpl w:val="1BE6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B721C8"/>
    <w:multiLevelType w:val="hybridMultilevel"/>
    <w:tmpl w:val="797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AA0"/>
    <w:rsid w:val="00024693"/>
    <w:rsid w:val="00233FC9"/>
    <w:rsid w:val="002B74F8"/>
    <w:rsid w:val="002E1039"/>
    <w:rsid w:val="003D41F1"/>
    <w:rsid w:val="003F4296"/>
    <w:rsid w:val="004873A3"/>
    <w:rsid w:val="004A465F"/>
    <w:rsid w:val="004A7518"/>
    <w:rsid w:val="0077794A"/>
    <w:rsid w:val="00D362A1"/>
    <w:rsid w:val="00D46AA0"/>
    <w:rsid w:val="00DC75B9"/>
    <w:rsid w:val="00E03438"/>
    <w:rsid w:val="00E1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D46A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475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Zhuravskaya</dc:creator>
  <cp:keywords/>
  <dc:description/>
  <cp:lastModifiedBy>Tata</cp:lastModifiedBy>
  <cp:revision>5</cp:revision>
  <dcterms:created xsi:type="dcterms:W3CDTF">2020-02-06T09:12:00Z</dcterms:created>
  <dcterms:modified xsi:type="dcterms:W3CDTF">2020-02-07T10:36:00Z</dcterms:modified>
</cp:coreProperties>
</file>